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9" w:rsidRDefault="00721CF9" w:rsidP="00721CF9">
      <w:pPr>
        <w:pStyle w:val="previewtext"/>
        <w:shd w:val="clear" w:color="auto" w:fill="F8F8F8"/>
        <w:spacing w:before="225" w:beforeAutospacing="0" w:line="360" w:lineRule="atLeast"/>
        <w:ind w:right="600"/>
        <w:rPr>
          <w:rFonts w:ascii="Arial" w:hAnsi="Arial" w:cs="Arial"/>
          <w:i/>
          <w:iCs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32"/>
          <w:szCs w:val="32"/>
        </w:rPr>
        <w:t>Чтобы получить допуск к сдаче ЕГЭ по русскому языку в 2020 году каждый школьник должен написать итоговое сочинение по литературе. Министр просвещения Российской Федерации О.Ю. Васильева озвучила пять открытых направлений для тем итогового сочинения 2019-2020 учебного года. 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 "Первая тема – "Война и мир", к 150-летию великой книги; второе направление – "Надежда и отчаяние", третья тема – "Добро и зло", четвертая – "Гордость и смирение", и пятое направление – "Он и она".</w:t>
      </w:r>
    </w:p>
    <w:p w:rsidR="00721CF9" w:rsidRDefault="00721CF9" w:rsidP="00721CF9">
      <w:pPr>
        <w:pStyle w:val="a3"/>
        <w:shd w:val="clear" w:color="auto" w:fill="FFFFFF"/>
        <w:spacing w:line="360" w:lineRule="atLeast"/>
        <w:ind w:righ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Итоговое сочинение проводится в первую рабочую среду декабря, февраля и мая. Соответственно, в текущем учебном году это следующие даты: 4 декабря 2019 года, 5 февраля 2020 года и 6 мая 2020 года, а заявление для участия в этом предварительном этапе ЕГЭ - 2020 нужно подать не позднее 3 декабря 2019 года (вторник).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Список литературы: необходимые произведения для подготовки к итоговому сочинению 2019-2020 по любым направлениям: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1 часть: произведения из школьной программы по литературе: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"Война и мир" Л.Н. Толстой</w:t>
      </w:r>
      <w:r>
        <w:rPr>
          <w:rFonts w:ascii="Arial" w:hAnsi="Arial" w:cs="Arial"/>
          <w:color w:val="333333"/>
          <w:sz w:val="26"/>
          <w:szCs w:val="26"/>
        </w:rPr>
        <w:br/>
        <w:t>"Капитанская дочка" А.С. Пушкин</w:t>
      </w:r>
      <w:r>
        <w:rPr>
          <w:rFonts w:ascii="Arial" w:hAnsi="Arial" w:cs="Arial"/>
          <w:color w:val="333333"/>
          <w:sz w:val="26"/>
          <w:szCs w:val="26"/>
        </w:rPr>
        <w:br/>
        <w:t>"Евгений Онегин" А.С. Пушкин</w:t>
      </w:r>
      <w:r>
        <w:rPr>
          <w:rFonts w:ascii="Arial" w:hAnsi="Arial" w:cs="Arial"/>
          <w:color w:val="333333"/>
          <w:sz w:val="26"/>
          <w:szCs w:val="26"/>
        </w:rPr>
        <w:br/>
        <w:t>"Горе от ума" А.С. Грибоедов</w:t>
      </w:r>
      <w:r>
        <w:rPr>
          <w:rFonts w:ascii="Arial" w:hAnsi="Arial" w:cs="Arial"/>
          <w:color w:val="333333"/>
          <w:sz w:val="26"/>
          <w:szCs w:val="26"/>
        </w:rPr>
        <w:br/>
        <w:t>"Мцыри" М.Ю. Лермонтов</w:t>
      </w:r>
      <w:r>
        <w:rPr>
          <w:rFonts w:ascii="Arial" w:hAnsi="Arial" w:cs="Arial"/>
          <w:color w:val="333333"/>
          <w:sz w:val="26"/>
          <w:szCs w:val="26"/>
        </w:rPr>
        <w:br/>
        <w:t>"Герой нашего времени" М.Ю. Лермонтов</w:t>
      </w:r>
      <w:r>
        <w:rPr>
          <w:rFonts w:ascii="Arial" w:hAnsi="Arial" w:cs="Arial"/>
          <w:color w:val="333333"/>
          <w:sz w:val="26"/>
          <w:szCs w:val="26"/>
        </w:rPr>
        <w:br/>
        <w:t>"Шинель" Н.В. Гоголь</w:t>
      </w:r>
      <w:r>
        <w:rPr>
          <w:rFonts w:ascii="Arial" w:hAnsi="Arial" w:cs="Arial"/>
          <w:color w:val="333333"/>
          <w:sz w:val="26"/>
          <w:szCs w:val="26"/>
        </w:rPr>
        <w:br/>
        <w:t>"Мертвые души" Н.В. Гоголь</w:t>
      </w:r>
      <w:r>
        <w:rPr>
          <w:rFonts w:ascii="Arial" w:hAnsi="Arial" w:cs="Arial"/>
          <w:color w:val="333333"/>
          <w:sz w:val="26"/>
          <w:szCs w:val="26"/>
        </w:rPr>
        <w:br/>
        <w:t>"Отцы и дети" И.С. Тургенев</w:t>
      </w:r>
      <w:r>
        <w:rPr>
          <w:rFonts w:ascii="Arial" w:hAnsi="Arial" w:cs="Arial"/>
          <w:color w:val="333333"/>
          <w:sz w:val="26"/>
          <w:szCs w:val="26"/>
        </w:rPr>
        <w:br/>
        <w:t xml:space="preserve">"Премудрый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пискарь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>" М.Е. Салтыков-Щедрин</w:t>
      </w:r>
      <w:r>
        <w:rPr>
          <w:rFonts w:ascii="Arial" w:hAnsi="Arial" w:cs="Arial"/>
          <w:color w:val="333333"/>
          <w:sz w:val="26"/>
          <w:szCs w:val="26"/>
        </w:rPr>
        <w:br/>
        <w:t>"Обломов" И.А. Гончаров</w:t>
      </w:r>
      <w:r>
        <w:rPr>
          <w:rFonts w:ascii="Arial" w:hAnsi="Arial" w:cs="Arial"/>
          <w:color w:val="333333"/>
          <w:sz w:val="26"/>
          <w:szCs w:val="26"/>
        </w:rPr>
        <w:br/>
        <w:t>"Преступление и наказание" Ф.М. Достоевский</w:t>
      </w:r>
      <w:r>
        <w:rPr>
          <w:rFonts w:ascii="Arial" w:hAnsi="Arial" w:cs="Arial"/>
          <w:color w:val="333333"/>
          <w:sz w:val="26"/>
          <w:szCs w:val="26"/>
        </w:rPr>
        <w:br/>
        <w:t>"На дне" М. Горький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"Гроза" А.Н. Островский</w:t>
      </w:r>
      <w:r>
        <w:rPr>
          <w:rFonts w:ascii="Arial" w:hAnsi="Arial" w:cs="Arial"/>
          <w:color w:val="333333"/>
          <w:sz w:val="26"/>
          <w:szCs w:val="26"/>
        </w:rPr>
        <w:br/>
        <w:t>"Судьба человека" М.А. Шолохов</w:t>
      </w:r>
      <w:r>
        <w:rPr>
          <w:rFonts w:ascii="Arial" w:hAnsi="Arial" w:cs="Arial"/>
          <w:color w:val="333333"/>
          <w:sz w:val="26"/>
          <w:szCs w:val="26"/>
        </w:rPr>
        <w:br/>
        <w:t>"Мастер и Маргарита" М.А. Булгаков</w:t>
      </w:r>
      <w:r>
        <w:rPr>
          <w:rFonts w:ascii="Arial" w:hAnsi="Arial" w:cs="Arial"/>
          <w:color w:val="333333"/>
          <w:sz w:val="26"/>
          <w:szCs w:val="26"/>
        </w:rPr>
        <w:br/>
        <w:t>"Матренин двор" А.И. Солженицын</w:t>
      </w:r>
      <w:r>
        <w:rPr>
          <w:rFonts w:ascii="Arial" w:hAnsi="Arial" w:cs="Arial"/>
          <w:color w:val="333333"/>
          <w:sz w:val="26"/>
          <w:szCs w:val="26"/>
        </w:rPr>
        <w:br/>
        <w:t>"Студент", "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Ионыч</w:t>
      </w:r>
      <w:proofErr w:type="spellEnd"/>
      <w:r>
        <w:rPr>
          <w:rFonts w:ascii="Arial" w:hAnsi="Arial" w:cs="Arial"/>
          <w:color w:val="333333"/>
          <w:sz w:val="26"/>
          <w:szCs w:val="26"/>
        </w:rPr>
        <w:t>" , "Дама с собачкой", "Смерть чиновника", "Хамелеон" А.П. Чехов</w:t>
      </w:r>
      <w:r>
        <w:rPr>
          <w:rFonts w:ascii="Arial" w:hAnsi="Arial" w:cs="Arial"/>
          <w:color w:val="333333"/>
          <w:sz w:val="26"/>
          <w:szCs w:val="26"/>
        </w:rPr>
        <w:br/>
        <w:t>"Вишневый сад" А.П. Чехов</w:t>
      </w:r>
      <w:r>
        <w:rPr>
          <w:rFonts w:ascii="Arial" w:hAnsi="Arial" w:cs="Arial"/>
          <w:color w:val="333333"/>
          <w:sz w:val="26"/>
          <w:szCs w:val="26"/>
        </w:rPr>
        <w:br/>
        <w:t>"Господин из Сан-Франциско" И.А. Бунин</w:t>
      </w:r>
      <w:r>
        <w:rPr>
          <w:rFonts w:ascii="Arial" w:hAnsi="Arial" w:cs="Arial"/>
          <w:color w:val="333333"/>
          <w:sz w:val="26"/>
          <w:szCs w:val="26"/>
        </w:rPr>
        <w:br/>
        <w:t>"И дольше века длится день" Ч.Т. Айтматов</w:t>
      </w:r>
      <w:r>
        <w:rPr>
          <w:rFonts w:ascii="Arial" w:hAnsi="Arial" w:cs="Arial"/>
          <w:color w:val="333333"/>
          <w:sz w:val="26"/>
          <w:szCs w:val="26"/>
        </w:rPr>
        <w:br/>
        <w:t>"Уроки французского" В.Г. Распутин</w:t>
      </w:r>
      <w:r>
        <w:rPr>
          <w:rFonts w:ascii="Arial" w:hAnsi="Arial" w:cs="Arial"/>
          <w:color w:val="333333"/>
          <w:sz w:val="26"/>
          <w:szCs w:val="26"/>
        </w:rPr>
        <w:br/>
        <w:t>"Обелиск" В.В. Быков</w:t>
      </w:r>
      <w:r>
        <w:rPr>
          <w:rFonts w:ascii="Arial" w:hAnsi="Arial" w:cs="Arial"/>
          <w:color w:val="333333"/>
          <w:sz w:val="26"/>
          <w:szCs w:val="26"/>
        </w:rPr>
        <w:br/>
        <w:t xml:space="preserve">"Недоросль"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Д.И.Фонвизин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2 часть списка: литература, не входящая в школьную программу: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"Гарри Поттер" Дж. Роулинг</w:t>
      </w:r>
      <w:r>
        <w:rPr>
          <w:rFonts w:ascii="Arial" w:hAnsi="Arial" w:cs="Arial"/>
          <w:color w:val="333333"/>
          <w:sz w:val="26"/>
          <w:szCs w:val="26"/>
        </w:rPr>
        <w:br/>
        <w:t xml:space="preserve">"Маленький принц"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А.де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Сент-Экзюпери</w:t>
      </w:r>
      <w:r>
        <w:rPr>
          <w:rFonts w:ascii="Arial" w:hAnsi="Arial" w:cs="Arial"/>
          <w:color w:val="333333"/>
          <w:sz w:val="26"/>
          <w:szCs w:val="26"/>
        </w:rPr>
        <w:br/>
        <w:t>"1984" Дж. Оруэлл</w:t>
      </w:r>
      <w:r>
        <w:rPr>
          <w:rFonts w:ascii="Arial" w:hAnsi="Arial" w:cs="Arial"/>
          <w:color w:val="333333"/>
          <w:sz w:val="26"/>
          <w:szCs w:val="26"/>
        </w:rPr>
        <w:br/>
        <w:t>"Портрет Дориана Грея" О. Уайльд</w:t>
      </w:r>
      <w:r>
        <w:rPr>
          <w:rFonts w:ascii="Arial" w:hAnsi="Arial" w:cs="Arial"/>
          <w:color w:val="333333"/>
          <w:sz w:val="26"/>
          <w:szCs w:val="26"/>
        </w:rPr>
        <w:br/>
        <w:t xml:space="preserve">"451 градус по Фаренгейту" Р.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Брэдбери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  <w:t>"Мартин Иден" Дж. Лондон</w:t>
      </w:r>
      <w:r>
        <w:rPr>
          <w:rFonts w:ascii="Arial" w:hAnsi="Arial" w:cs="Arial"/>
          <w:color w:val="333333"/>
          <w:sz w:val="26"/>
          <w:szCs w:val="26"/>
        </w:rPr>
        <w:br/>
        <w:t>"Три товарища" Э.М. Ремарк</w:t>
      </w:r>
      <w:r>
        <w:rPr>
          <w:rFonts w:ascii="Arial" w:hAnsi="Arial" w:cs="Arial"/>
          <w:color w:val="333333"/>
          <w:sz w:val="26"/>
          <w:szCs w:val="26"/>
        </w:rPr>
        <w:br/>
        <w:t>"Ромео и Джульетта" У. Шекспир</w:t>
      </w:r>
      <w:r>
        <w:rPr>
          <w:rFonts w:ascii="Arial" w:hAnsi="Arial" w:cs="Arial"/>
          <w:color w:val="333333"/>
          <w:sz w:val="26"/>
          <w:szCs w:val="26"/>
        </w:rPr>
        <w:br/>
        <w:t>"Облачный атлас Д. Митчелл</w:t>
      </w:r>
      <w:r>
        <w:rPr>
          <w:rFonts w:ascii="Arial" w:hAnsi="Arial" w:cs="Arial"/>
          <w:color w:val="333333"/>
          <w:sz w:val="26"/>
          <w:szCs w:val="26"/>
        </w:rPr>
        <w:br/>
        <w:t xml:space="preserve">Рассказы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О.Генри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  <w:t>Трилогия желания Т. Драйзер</w:t>
      </w:r>
      <w:r>
        <w:rPr>
          <w:rFonts w:ascii="Arial" w:hAnsi="Arial" w:cs="Arial"/>
          <w:color w:val="333333"/>
          <w:sz w:val="26"/>
          <w:szCs w:val="26"/>
        </w:rPr>
        <w:br/>
        <w:t>"Большие надежды" Ч. Диккенс</w:t>
      </w:r>
      <w:r>
        <w:rPr>
          <w:rFonts w:ascii="Arial" w:hAnsi="Arial" w:cs="Arial"/>
          <w:color w:val="333333"/>
          <w:sz w:val="26"/>
          <w:szCs w:val="26"/>
        </w:rPr>
        <w:br/>
        <w:t>"Ярмарка тщеславия" У. Теккерей</w:t>
      </w:r>
      <w:r>
        <w:rPr>
          <w:rFonts w:ascii="Arial" w:hAnsi="Arial" w:cs="Arial"/>
          <w:color w:val="333333"/>
          <w:sz w:val="26"/>
          <w:szCs w:val="26"/>
        </w:rPr>
        <w:br/>
        <w:t xml:space="preserve">"Повелитель мух" У.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Голдинг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  <w:t xml:space="preserve">"Чучело" В.К.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Железников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  <w:t>"Позитронный человек" А. Азимов</w:t>
      </w:r>
      <w:r>
        <w:rPr>
          <w:rFonts w:ascii="Arial" w:hAnsi="Arial" w:cs="Arial"/>
          <w:color w:val="333333"/>
          <w:sz w:val="26"/>
          <w:szCs w:val="26"/>
        </w:rPr>
        <w:br/>
        <w:t>"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Форрест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Гамп</w:t>
      </w:r>
      <w:proofErr w:type="spellEnd"/>
      <w:r>
        <w:rPr>
          <w:rFonts w:ascii="Arial" w:hAnsi="Arial" w:cs="Arial"/>
          <w:color w:val="333333"/>
          <w:sz w:val="26"/>
          <w:szCs w:val="26"/>
        </w:rPr>
        <w:t>" У. Грум</w:t>
      </w:r>
      <w:r>
        <w:rPr>
          <w:rFonts w:ascii="Arial" w:hAnsi="Arial" w:cs="Arial"/>
          <w:color w:val="333333"/>
          <w:sz w:val="26"/>
          <w:szCs w:val="26"/>
        </w:rPr>
        <w:br/>
        <w:t>"Убить пересмешника" Х. Ли</w:t>
      </w:r>
      <w:r>
        <w:rPr>
          <w:rFonts w:ascii="Arial" w:hAnsi="Arial" w:cs="Arial"/>
          <w:color w:val="333333"/>
          <w:sz w:val="26"/>
          <w:szCs w:val="26"/>
        </w:rPr>
        <w:br/>
        <w:t xml:space="preserve">"Цветы для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Элжернона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" Д.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Киз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  <w:t>"Колыбель для кошки" К. Воннегут</w:t>
      </w:r>
      <w:r>
        <w:rPr>
          <w:rFonts w:ascii="Arial" w:hAnsi="Arial" w:cs="Arial"/>
          <w:color w:val="333333"/>
          <w:sz w:val="26"/>
          <w:szCs w:val="26"/>
        </w:rPr>
        <w:br/>
        <w:t>"Мы" Е.И. Замятин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Как оценивают сочинение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 xml:space="preserve">Время на написание сочинения — 3 часа 55 минут. Оценивают работу </w:t>
      </w:r>
      <w:r>
        <w:rPr>
          <w:rFonts w:ascii="Arial" w:hAnsi="Arial" w:cs="Arial"/>
          <w:color w:val="333333"/>
          <w:sz w:val="26"/>
          <w:szCs w:val="26"/>
        </w:rPr>
        <w:lastRenderedPageBreak/>
        <w:t>по нескольким критериям: соответствие теме, аргументация, привлечение литературного материала, композиция, качество речи и грамотность.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Ссылаться можно на любой литературный источник: художественное произведение, дневники, мемуары, публицистику, философские трактаты, устное народное творчество... Исключение составляют малые жанры: пословицы, поговорки, прибаутки.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Рекомендуемый объем работы от 350 слов. За четыре часа некоторые пишут и два раза больше — по 600-700 слов.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Допустимое количество ошибок не более пяти на 100 слов. Причем учитываются орфографические, пунктуационные и грамматические ошибки.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Работа обречена на «незачет», если выполнена настолько небрежно, что теряется смысл текста. Обычно без «зачета» остается меньше 2% выпускников.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«Есть выпускники, которые списывают сочинения. Нередко звучит объяснение: просто запомнили прочитанные ранее тезисы. Такая у некоторых "уникальная" память. Но цель сочинения проверить не навыки зубрежки, а способность создавать собственный связный текст на заданную тему. Поэтому два года назад ужесточили требования: не допускается не только списывание, но и воспроизведение по памяти чужого текста. Эксперт может проверить уникальность работы через Интернет», — отмечают представители ФИПИ.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Сочинение в ЕГЭ: оценят заготовку или творчество?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«В контрольно-измерительный материал (КИМ) по каждому предмету входит достаточное количество творческих заданий — сочинений и эссе. Они предполагают свободно конструируемый ответ, который опирается не только на знания, но и на умение свободно излагать свои мысли на заданную тему, аргументировать своё мнение. Конечно, это позволяет раскрыть и творческий потенциал участника экзамена», — цитирует РИА Новости директора Федерального института педагогических измерений (ФИПИ) Оксану Решетникову.</w:t>
      </w:r>
    </w:p>
    <w:p w:rsidR="00CE6DBA" w:rsidRDefault="00CE6DBA">
      <w:bookmarkStart w:id="0" w:name="_GoBack"/>
      <w:bookmarkEnd w:id="0"/>
    </w:p>
    <w:sectPr w:rsidR="00CE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F0"/>
    <w:rsid w:val="001208F0"/>
    <w:rsid w:val="00721CF9"/>
    <w:rsid w:val="00C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0178-209D-4BC8-8A44-22EADEA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7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2019-09-18T14:19:00Z</dcterms:created>
  <dcterms:modified xsi:type="dcterms:W3CDTF">2019-09-18T14:19:00Z</dcterms:modified>
</cp:coreProperties>
</file>